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573" w:type="dxa"/>
        <w:tblInd w:w="-289" w:type="dxa"/>
        <w:tblLook w:val="04A0" w:firstRow="1" w:lastRow="0" w:firstColumn="1" w:lastColumn="0" w:noHBand="0" w:noVBand="1"/>
      </w:tblPr>
      <w:tblGrid>
        <w:gridCol w:w="3403"/>
        <w:gridCol w:w="3685"/>
        <w:gridCol w:w="3828"/>
        <w:gridCol w:w="3657"/>
      </w:tblGrid>
      <w:tr w:rsidR="00593B2B" w:rsidRPr="00593B2B" w14:paraId="78ED6611" w14:textId="5A363AF6" w:rsidTr="001B2B15">
        <w:tc>
          <w:tcPr>
            <w:tcW w:w="3403" w:type="dxa"/>
          </w:tcPr>
          <w:p w14:paraId="109CABFD" w14:textId="664C80C5" w:rsidR="001B2B15" w:rsidRPr="00593B2B" w:rsidRDefault="001B2B15" w:rsidP="001B2B15">
            <w:pPr>
              <w:jc w:val="center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NOS OUTCOME</w:t>
            </w:r>
          </w:p>
        </w:tc>
        <w:tc>
          <w:tcPr>
            <w:tcW w:w="3685" w:type="dxa"/>
          </w:tcPr>
          <w:p w14:paraId="657EB3D8" w14:textId="4C8BA7B6" w:rsidR="001B2B15" w:rsidRPr="00593B2B" w:rsidRDefault="001B2B15" w:rsidP="001B2B15">
            <w:pPr>
              <w:jc w:val="center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KNOWLEDGE</w:t>
            </w:r>
          </w:p>
        </w:tc>
        <w:tc>
          <w:tcPr>
            <w:tcW w:w="3828" w:type="dxa"/>
          </w:tcPr>
          <w:p w14:paraId="48C64261" w14:textId="49724AFB" w:rsidR="001B2B15" w:rsidRPr="00593B2B" w:rsidRDefault="001B2B15" w:rsidP="001B2B15">
            <w:pPr>
              <w:jc w:val="center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PRACTICAL</w:t>
            </w:r>
          </w:p>
        </w:tc>
        <w:tc>
          <w:tcPr>
            <w:tcW w:w="3657" w:type="dxa"/>
          </w:tcPr>
          <w:p w14:paraId="6D80DE1C" w14:textId="4C8B8A4E" w:rsidR="001B2B15" w:rsidRPr="00593B2B" w:rsidRDefault="001B2B15" w:rsidP="001B2B15">
            <w:pPr>
              <w:ind w:firstLine="707"/>
              <w:jc w:val="center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Evidence source</w:t>
            </w:r>
          </w:p>
        </w:tc>
      </w:tr>
      <w:tr w:rsidR="00593B2B" w:rsidRPr="00593B2B" w14:paraId="4761222D" w14:textId="03D5C3D9" w:rsidTr="001B2B15">
        <w:tc>
          <w:tcPr>
            <w:tcW w:w="3403" w:type="dxa"/>
          </w:tcPr>
          <w:p w14:paraId="229C869B" w14:textId="10AAF7CF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physiological, circulatory, and neurological effects of massage methods</w:t>
            </w:r>
          </w:p>
          <w:p w14:paraId="3076E76A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82D896E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6503757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6A1958C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C6BA4DB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2548FC6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F8AEA20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30269A4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08CCDDCE" w14:textId="10487601" w:rsidR="003D4C80" w:rsidRPr="00593B2B" w:rsidRDefault="009565C1" w:rsidP="003D4C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indications and contraindications for sports massage techniques</w:t>
            </w:r>
          </w:p>
          <w:p w14:paraId="08D6B6FC" w14:textId="4723A76C" w:rsidR="00B30FE6" w:rsidRPr="00593B2B" w:rsidRDefault="00B30FE6" w:rsidP="003D4C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C14E4F3" w14:textId="2F44872C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9E4BF5F" w14:textId="3D9E23DD" w:rsidR="001B2B15" w:rsidRPr="00593B2B" w:rsidRDefault="00C02C8E" w:rsidP="00C02C8E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Understanding of the effects of massage techniques </w:t>
            </w:r>
            <w:r w:rsidR="006313DC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listed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below</w:t>
            </w:r>
            <w:r w:rsidR="006313DC" w:rsidRPr="00593B2B">
              <w:rPr>
                <w:rFonts w:cstheme="minorHAnsi"/>
                <w:color w:val="000000" w:themeColor="text1"/>
                <w:sz w:val="22"/>
                <w:szCs w:val="22"/>
              </w:rPr>
              <w:t>,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physiologically, on circulation and the nervous system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:</w:t>
            </w:r>
          </w:p>
          <w:p w14:paraId="078EA244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• Soft Tissue Release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>• Muscle Energy Techniques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>• Myofascial Techniques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 xml:space="preserve">• Positional Release 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 xml:space="preserve">• Neuromuscular 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>• Trigger Point therapy</w:t>
            </w:r>
          </w:p>
          <w:p w14:paraId="7F6FBD24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A09E441" w14:textId="67F50C0C" w:rsidR="003D4C80" w:rsidRPr="00593B2B" w:rsidRDefault="00C02C8E" w:rsidP="00C02C8E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3D4C80" w:rsidRPr="00593B2B">
              <w:rPr>
                <w:rFonts w:cstheme="minorHAnsi"/>
                <w:color w:val="000000" w:themeColor="text1"/>
                <w:sz w:val="22"/>
                <w:szCs w:val="22"/>
              </w:rPr>
              <w:t>The indications and contra-indications for sports massage techniques listed above</w:t>
            </w:r>
          </w:p>
          <w:p w14:paraId="78A02CB8" w14:textId="3DDAC0F6" w:rsidR="00B30FE6" w:rsidRPr="00593B2B" w:rsidRDefault="00C02C8E" w:rsidP="00B30FE6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90463" w:rsidRPr="00593B2B">
              <w:rPr>
                <w:rFonts w:cstheme="minorHAnsi"/>
                <w:color w:val="000000" w:themeColor="text1"/>
                <w:sz w:val="22"/>
                <w:szCs w:val="22"/>
              </w:rPr>
              <w:t>Describe the protocol to follow for the range of massage techniques</w:t>
            </w:r>
            <w:r w:rsidR="00304088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above</w:t>
            </w:r>
          </w:p>
        </w:tc>
        <w:tc>
          <w:tcPr>
            <w:tcW w:w="3828" w:type="dxa"/>
          </w:tcPr>
          <w:p w14:paraId="33E08528" w14:textId="1F554E72" w:rsidR="008A1013" w:rsidRPr="00593B2B" w:rsidRDefault="008A1013" w:rsidP="008A101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3AC7100F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455E6AC7" w14:textId="01BFDA15" w:rsidTr="001B2B15">
        <w:tc>
          <w:tcPr>
            <w:tcW w:w="3403" w:type="dxa"/>
          </w:tcPr>
          <w:p w14:paraId="6A6CE880" w14:textId="57E89DAC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clinical signs of human disease and dysfunction to recognise contra-indications, red flags, injury,</w:t>
            </w:r>
            <w:r w:rsidR="006C68DD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nd underlying pathology</w:t>
            </w:r>
          </w:p>
          <w:p w14:paraId="7468FF99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F205595" w14:textId="2C2E0FCF" w:rsidR="001B2B15" w:rsidRPr="00593B2B" w:rsidRDefault="00C02C8E" w:rsidP="00C02C8E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6C68DD" w:rsidRPr="00593B2B">
              <w:rPr>
                <w:rFonts w:cstheme="minorHAnsi"/>
                <w:color w:val="000000" w:themeColor="text1"/>
                <w:sz w:val="22"/>
                <w:szCs w:val="22"/>
              </w:rPr>
              <w:t>The s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tages of soft tissue injury and healing</w:t>
            </w:r>
          </w:p>
          <w:p w14:paraId="46802239" w14:textId="5D5B3211" w:rsidR="001B2B15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How the aging process affects healing</w:t>
            </w:r>
          </w:p>
          <w:p w14:paraId="3CADD088" w14:textId="440A19BC" w:rsidR="001B2B15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- The p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sychological effects of injury</w:t>
            </w:r>
          </w:p>
          <w:p w14:paraId="7325B37D" w14:textId="14997DE9" w:rsidR="001B2B15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The importance of the inflammatory process</w:t>
            </w:r>
          </w:p>
          <w:p w14:paraId="0863CA8F" w14:textId="4F922B6E" w:rsidR="001B2B15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- The p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athophysiology of sports injuries</w:t>
            </w:r>
          </w:p>
          <w:p w14:paraId="7B2275F5" w14:textId="49A91A7D" w:rsidR="001B2B15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- The e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ffects of overtraining</w:t>
            </w:r>
          </w:p>
        </w:tc>
        <w:tc>
          <w:tcPr>
            <w:tcW w:w="3828" w:type="dxa"/>
          </w:tcPr>
          <w:p w14:paraId="74142F10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381E07CF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09115F47" w14:textId="45063A81" w:rsidTr="001B2B15">
        <w:tc>
          <w:tcPr>
            <w:tcW w:w="3403" w:type="dxa"/>
          </w:tcPr>
          <w:p w14:paraId="3E535A35" w14:textId="2DFA1BFD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The musculoskeletal system and its interaction with the nervous system</w:t>
            </w:r>
          </w:p>
          <w:p w14:paraId="2CE8356C" w14:textId="77777777" w:rsidR="00C02C8E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06241CDB" w14:textId="6F107AD8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How to recognise when the presenting condition could be of neurological origin and requires referral to another health care professional</w:t>
            </w:r>
          </w:p>
        </w:tc>
        <w:tc>
          <w:tcPr>
            <w:tcW w:w="3685" w:type="dxa"/>
          </w:tcPr>
          <w:p w14:paraId="53A57A95" w14:textId="0C297855" w:rsidR="001B2B15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Understanding of dermatomes and myotomes and their distribution patterns and relationship to pathologies</w:t>
            </w:r>
          </w:p>
          <w:p w14:paraId="3273BF32" w14:textId="651B8504" w:rsidR="001B2B15" w:rsidRPr="00593B2B" w:rsidRDefault="00C02C8E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The pathophysiology of common neurological injury/soft tissue dysfunction and symptoms displayed.  </w:t>
            </w:r>
            <w:r w:rsidR="00363937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The need to refer in neurological conditions </w:t>
            </w:r>
          </w:p>
        </w:tc>
        <w:tc>
          <w:tcPr>
            <w:tcW w:w="3828" w:type="dxa"/>
          </w:tcPr>
          <w:p w14:paraId="1D7ABF80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1AFF3504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1CF57F52" w14:textId="4BA19F3D" w:rsidTr="001B2B15">
        <w:tc>
          <w:tcPr>
            <w:tcW w:w="3403" w:type="dxa"/>
          </w:tcPr>
          <w:p w14:paraId="7A80EF18" w14:textId="6645AAAD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principles of biomechanics to inform assessment, treatment, and aftercare</w:t>
            </w:r>
          </w:p>
        </w:tc>
        <w:tc>
          <w:tcPr>
            <w:tcW w:w="3685" w:type="dxa"/>
          </w:tcPr>
          <w:p w14:paraId="59CAE7EF" w14:textId="60293CC4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Foot deformities and their effects on the body</w:t>
            </w:r>
          </w:p>
          <w:p w14:paraId="3F6176C9" w14:textId="19B19294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The relationship between posture, centre of gravity, </w:t>
            </w:r>
            <w:r w:rsidR="009565C1" w:rsidRPr="00593B2B">
              <w:rPr>
                <w:rFonts w:cstheme="minorHAnsi"/>
                <w:color w:val="000000" w:themeColor="text1"/>
                <w:sz w:val="22"/>
                <w:szCs w:val="22"/>
              </w:rPr>
              <w:t>balance,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and movement</w:t>
            </w:r>
          </w:p>
        </w:tc>
        <w:tc>
          <w:tcPr>
            <w:tcW w:w="3828" w:type="dxa"/>
          </w:tcPr>
          <w:p w14:paraId="1916DBA8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1266B743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5C6328B0" w14:textId="09913F7D" w:rsidTr="001B2B15">
        <w:tc>
          <w:tcPr>
            <w:tcW w:w="3403" w:type="dxa"/>
          </w:tcPr>
          <w:p w14:paraId="791FA344" w14:textId="2DB7BE6E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The clinical signs of human disease and dysfunction to recognise contra-indications, red flags, </w:t>
            </w:r>
            <w:r w:rsidR="007403E3" w:rsidRPr="00593B2B">
              <w:rPr>
                <w:rFonts w:cstheme="minorHAnsi"/>
                <w:color w:val="000000" w:themeColor="text1"/>
                <w:sz w:val="22"/>
                <w:szCs w:val="22"/>
              </w:rPr>
              <w:t>injury,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and underlying pathology</w:t>
            </w:r>
          </w:p>
          <w:p w14:paraId="1122249D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F5ED50B" w14:textId="77582C1D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Stages of soft tissue injury and healing</w:t>
            </w:r>
          </w:p>
          <w:p w14:paraId="5A516F3D" w14:textId="22653D9E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How the aging process affects healing</w:t>
            </w:r>
          </w:p>
          <w:p w14:paraId="0888E7F1" w14:textId="24B193EE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Psychological effects of injury</w:t>
            </w:r>
          </w:p>
          <w:p w14:paraId="66B5323C" w14:textId="43862EB1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The importance of the inflammatory process</w:t>
            </w:r>
          </w:p>
          <w:p w14:paraId="3A4905F2" w14:textId="34DC6CAD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Pathophysiology of sports injuries</w:t>
            </w:r>
          </w:p>
          <w:p w14:paraId="65E35ADF" w14:textId="09A1D4CC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Effects of overtraining</w:t>
            </w:r>
          </w:p>
        </w:tc>
        <w:tc>
          <w:tcPr>
            <w:tcW w:w="3828" w:type="dxa"/>
          </w:tcPr>
          <w:p w14:paraId="5E2213EC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43D5017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71453594" w14:textId="464AA82B" w:rsidTr="001B2B15">
        <w:tc>
          <w:tcPr>
            <w:tcW w:w="3403" w:type="dxa"/>
          </w:tcPr>
          <w:p w14:paraId="3056E476" w14:textId="1B3B58D5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The actions and side effects of major classes of drugs </w:t>
            </w:r>
            <w:r w:rsidR="007403E3" w:rsidRPr="00593B2B">
              <w:rPr>
                <w:rFonts w:cstheme="minorHAnsi"/>
                <w:color w:val="000000" w:themeColor="text1"/>
                <w:sz w:val="22"/>
                <w:szCs w:val="22"/>
              </w:rPr>
              <w:t>to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understand the impact medication may have on a client’s condition</w:t>
            </w:r>
          </w:p>
          <w:p w14:paraId="786A7F76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8A8C974" w14:textId="255526DA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An understanding of the actions, side effects and symptom relief of common medication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s (a simple worksheet is available for this if required)</w:t>
            </w:r>
          </w:p>
        </w:tc>
        <w:tc>
          <w:tcPr>
            <w:tcW w:w="3828" w:type="dxa"/>
          </w:tcPr>
          <w:p w14:paraId="6E453D15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39224D2B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7748F84C" w14:textId="73F73266" w:rsidTr="001B2B15">
        <w:tc>
          <w:tcPr>
            <w:tcW w:w="3403" w:type="dxa"/>
          </w:tcPr>
          <w:p w14:paraId="4073CEA6" w14:textId="654EF685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 xml:space="preserve">The </w:t>
            </w:r>
            <w:r w:rsidR="009565C1" w:rsidRPr="00593B2B">
              <w:rPr>
                <w:rFonts w:cstheme="minorHAnsi"/>
                <w:color w:val="000000" w:themeColor="text1"/>
                <w:sz w:val="22"/>
                <w:szCs w:val="22"/>
              </w:rPr>
              <w:t>effects, methods, indications, contraindications to the application of ice and heat</w:t>
            </w:r>
          </w:p>
        </w:tc>
        <w:tc>
          <w:tcPr>
            <w:tcW w:w="3685" w:type="dxa"/>
          </w:tcPr>
          <w:p w14:paraId="2D791604" w14:textId="0623008C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The physiological, neurological, and therapeutic effects of heat and ice</w:t>
            </w:r>
          </w:p>
          <w:p w14:paraId="5F9B436D" w14:textId="1D5303EA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The contraindications and application methods of heat and ice</w:t>
            </w:r>
          </w:p>
          <w:p w14:paraId="35CB91F1" w14:textId="217F987E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Evidence based reasoning for their use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,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or no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3828" w:type="dxa"/>
          </w:tcPr>
          <w:p w14:paraId="5DAAAA02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6D5573B4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E50B0" w:rsidRPr="00593B2B" w14:paraId="00D23E38" w14:textId="77777777" w:rsidTr="001B2B15">
        <w:tc>
          <w:tcPr>
            <w:tcW w:w="3403" w:type="dxa"/>
          </w:tcPr>
          <w:p w14:paraId="1E2EEB97" w14:textId="39506444" w:rsidR="005E50B0" w:rsidRPr="00593B2B" w:rsidRDefault="009565C1" w:rsidP="00A6599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Review any previous treatment notes where applicable and confirm there have been no changes since any previous treatment</w:t>
            </w:r>
          </w:p>
        </w:tc>
        <w:tc>
          <w:tcPr>
            <w:tcW w:w="3685" w:type="dxa"/>
          </w:tcPr>
          <w:p w14:paraId="0910BCED" w14:textId="77777777" w:rsidR="005E50B0" w:rsidRPr="00593B2B" w:rsidRDefault="005E50B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8" w:type="dxa"/>
          </w:tcPr>
          <w:p w14:paraId="01CB08A3" w14:textId="122A32DA" w:rsidR="005E50B0" w:rsidRPr="00593B2B" w:rsidRDefault="00363937" w:rsidP="005E50B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5E50B0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Evaluate changes since previous treatment </w:t>
            </w:r>
            <w:r w:rsidR="007403E3" w:rsidRPr="00593B2B">
              <w:rPr>
                <w:rFonts w:cstheme="minorHAnsi"/>
                <w:color w:val="000000" w:themeColor="text1"/>
                <w:sz w:val="22"/>
                <w:szCs w:val="22"/>
              </w:rPr>
              <w:t>to</w:t>
            </w:r>
            <w:r w:rsidR="005E50B0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inform subsequent assessment and treatment planning</w:t>
            </w:r>
          </w:p>
          <w:p w14:paraId="622C84FF" w14:textId="10B5D0B0" w:rsidR="005E50B0" w:rsidRPr="00593B2B" w:rsidRDefault="005E50B0" w:rsidP="005E50B0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60F70D9E" w14:textId="77777777" w:rsidR="005E50B0" w:rsidRPr="00593B2B" w:rsidRDefault="005E50B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3AFD2F91" w14:textId="0244BBF4" w:rsidTr="001B2B15">
        <w:tc>
          <w:tcPr>
            <w:tcW w:w="3403" w:type="dxa"/>
          </w:tcPr>
          <w:p w14:paraId="79B072A2" w14:textId="53259538" w:rsidR="001B2B15" w:rsidRPr="00593B2B" w:rsidRDefault="009565C1" w:rsidP="00A6599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Sport specific issues which may influence treatment</w:t>
            </w:r>
          </w:p>
          <w:p w14:paraId="0AC307EA" w14:textId="26502B97" w:rsidR="001B2B15" w:rsidRPr="00593B2B" w:rsidRDefault="001B2B15" w:rsidP="00A6599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CA50D8E" w14:textId="1305E84A" w:rsidR="00363937" w:rsidRPr="00593B2B" w:rsidRDefault="00363937" w:rsidP="00A6599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4AD2158" w14:textId="77777777" w:rsidR="00363937" w:rsidRPr="00593B2B" w:rsidRDefault="00363937" w:rsidP="00A6599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3D63DC9F" w14:textId="130C2B94" w:rsidR="001B2B15" w:rsidRPr="00593B2B" w:rsidRDefault="009565C1" w:rsidP="00A6599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How to analyse the signs of postural defect, injury, asymmetry, and biomechanical dysfunction</w:t>
            </w:r>
          </w:p>
          <w:p w14:paraId="456A7930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4CAE940" w14:textId="6DFA47A8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The effects of postural deviation affecting sporting performance and how treatment should be adapted accordingly</w:t>
            </w:r>
          </w:p>
          <w:p w14:paraId="7152EB01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20B810C3" w14:textId="37111B46" w:rsidR="001B2B15" w:rsidRPr="00593B2B" w:rsidRDefault="00363937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Links between poor posture and injury, and how faulty movement patterns result in biomechanical dysfunction</w:t>
            </w:r>
          </w:p>
        </w:tc>
        <w:tc>
          <w:tcPr>
            <w:tcW w:w="3828" w:type="dxa"/>
          </w:tcPr>
          <w:p w14:paraId="5067D903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1EB20FC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5CBCE129" w14:textId="545D36DE" w:rsidTr="001B2B15">
        <w:tc>
          <w:tcPr>
            <w:tcW w:w="3403" w:type="dxa"/>
          </w:tcPr>
          <w:p w14:paraId="1E16A199" w14:textId="4C51088A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The importance of obtaining information to: 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>a) make an informed hypothesis about the nature of the client's conditions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>b) identify pre-existing conditions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>c) identify cautions, contraindications, and red flags</w:t>
            </w:r>
          </w:p>
        </w:tc>
        <w:tc>
          <w:tcPr>
            <w:tcW w:w="3685" w:type="dxa"/>
          </w:tcPr>
          <w:p w14:paraId="65422ED7" w14:textId="2832AAAE" w:rsidR="001B2B15" w:rsidRPr="00593B2B" w:rsidRDefault="00593B2B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How subje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c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tive information informs objective testing</w:t>
            </w:r>
          </w:p>
        </w:tc>
        <w:tc>
          <w:tcPr>
            <w:tcW w:w="3828" w:type="dxa"/>
          </w:tcPr>
          <w:p w14:paraId="370BDA27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170ED2E5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0BA74A50" w14:textId="2EBD526A" w:rsidTr="001B2B15">
        <w:tc>
          <w:tcPr>
            <w:tcW w:w="3403" w:type="dxa"/>
          </w:tcPr>
          <w:p w14:paraId="5516B750" w14:textId="4CA7B9FD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The possible influence of yellow flags on treatment outcome</w:t>
            </w:r>
          </w:p>
        </w:tc>
        <w:tc>
          <w:tcPr>
            <w:tcW w:w="3685" w:type="dxa"/>
          </w:tcPr>
          <w:p w14:paraId="63835499" w14:textId="0CC7161B" w:rsidR="001B2B15" w:rsidRPr="00593B2B" w:rsidRDefault="00593B2B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1B2B15" w:rsidRPr="00593B2B">
              <w:rPr>
                <w:rFonts w:cstheme="minorHAnsi"/>
                <w:color w:val="000000" w:themeColor="text1"/>
                <w:sz w:val="22"/>
                <w:szCs w:val="22"/>
              </w:rPr>
              <w:t>The effect of yellow flags on treatment outcome</w:t>
            </w:r>
          </w:p>
        </w:tc>
        <w:tc>
          <w:tcPr>
            <w:tcW w:w="3828" w:type="dxa"/>
          </w:tcPr>
          <w:p w14:paraId="405157EF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300F8154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061FBD85" w14:textId="5DE13EAB" w:rsidTr="001B2B15">
        <w:tc>
          <w:tcPr>
            <w:tcW w:w="3403" w:type="dxa"/>
          </w:tcPr>
          <w:p w14:paraId="58453A95" w14:textId="36DDC440" w:rsidR="00CE442A" w:rsidRPr="00593B2B" w:rsidRDefault="009565C1" w:rsidP="00CE442A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palpatory characteristics of normal and abnormal body tissues</w:t>
            </w:r>
          </w:p>
          <w:p w14:paraId="2BDA946A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B7C6691" w14:textId="34693210" w:rsidR="001B2B15" w:rsidRPr="00593B2B" w:rsidRDefault="00593B2B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- T</w:t>
            </w:r>
            <w:r w:rsidR="00CE442A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he anatomy, </w:t>
            </w:r>
            <w:r w:rsidR="007C1769" w:rsidRPr="00593B2B">
              <w:rPr>
                <w:rFonts w:cstheme="minorHAnsi"/>
                <w:color w:val="000000" w:themeColor="text1"/>
                <w:sz w:val="22"/>
                <w:szCs w:val="22"/>
              </w:rPr>
              <w:t>physiology,</w:t>
            </w:r>
            <w:r w:rsidR="00CE442A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and pathology of normal and abnormal palpable tissue</w:t>
            </w:r>
          </w:p>
        </w:tc>
        <w:tc>
          <w:tcPr>
            <w:tcW w:w="3828" w:type="dxa"/>
          </w:tcPr>
          <w:p w14:paraId="6E77D47D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52E0715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2A2CAABF" w14:textId="71D265C0" w:rsidTr="001B2B15">
        <w:tc>
          <w:tcPr>
            <w:tcW w:w="3403" w:type="dxa"/>
          </w:tcPr>
          <w:p w14:paraId="13E9CCC1" w14:textId="4CD982AE" w:rsidR="007C1769" w:rsidRPr="00593B2B" w:rsidRDefault="009565C1" w:rsidP="007C176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normal range of movement measurements available at each joint</w:t>
            </w:r>
          </w:p>
          <w:p w14:paraId="0AB63F68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F81E160" w14:textId="4D5BCD94" w:rsidR="001B2B15" w:rsidRPr="00593B2B" w:rsidRDefault="00593B2B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7C1769" w:rsidRPr="00593B2B">
              <w:rPr>
                <w:rFonts w:cstheme="minorHAnsi"/>
                <w:color w:val="000000" w:themeColor="text1"/>
                <w:sz w:val="22"/>
                <w:szCs w:val="22"/>
              </w:rPr>
              <w:t>Why a joint might deviate from normal ROM</w:t>
            </w:r>
          </w:p>
          <w:p w14:paraId="0CAB3314" w14:textId="20A7E83B" w:rsidR="007C1769" w:rsidRPr="00593B2B" w:rsidRDefault="00593B2B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7C1769" w:rsidRPr="00593B2B">
              <w:rPr>
                <w:rFonts w:cstheme="minorHAnsi"/>
                <w:color w:val="000000" w:themeColor="text1"/>
                <w:sz w:val="22"/>
                <w:szCs w:val="22"/>
              </w:rPr>
              <w:t>Evaluation of methods of measuring ROM</w:t>
            </w:r>
          </w:p>
        </w:tc>
        <w:tc>
          <w:tcPr>
            <w:tcW w:w="3828" w:type="dxa"/>
          </w:tcPr>
          <w:p w14:paraId="1ED345E2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F966EA3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532A48BF" w14:textId="391F2EAB" w:rsidTr="001B2B15">
        <w:tc>
          <w:tcPr>
            <w:tcW w:w="3403" w:type="dxa"/>
          </w:tcPr>
          <w:p w14:paraId="0E9F2B58" w14:textId="5BC168A1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normal and possible abnormal end feel at each joint when performing passive range of movement</w:t>
            </w:r>
          </w:p>
        </w:tc>
        <w:tc>
          <w:tcPr>
            <w:tcW w:w="3685" w:type="dxa"/>
          </w:tcPr>
          <w:p w14:paraId="0B4E8D2A" w14:textId="5BA0EC82" w:rsidR="001B2B15" w:rsidRPr="00593B2B" w:rsidRDefault="00593B2B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7C1769" w:rsidRPr="00593B2B">
              <w:rPr>
                <w:rFonts w:cstheme="minorHAnsi"/>
                <w:color w:val="000000" w:themeColor="text1"/>
                <w:sz w:val="22"/>
                <w:szCs w:val="22"/>
              </w:rPr>
              <w:t>The pathology associated with abnormal end feel</w:t>
            </w:r>
          </w:p>
        </w:tc>
        <w:tc>
          <w:tcPr>
            <w:tcW w:w="3828" w:type="dxa"/>
          </w:tcPr>
          <w:p w14:paraId="5F8A2E97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7C4E2C96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93B2B" w:rsidRPr="00593B2B" w14:paraId="6E4BBB77" w14:textId="5E1167DB" w:rsidTr="001B2B15">
        <w:tc>
          <w:tcPr>
            <w:tcW w:w="3403" w:type="dxa"/>
          </w:tcPr>
          <w:p w14:paraId="1835A4D3" w14:textId="25D7C1CE" w:rsidR="001B2B15" w:rsidRPr="00593B2B" w:rsidRDefault="009565C1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method and measurement scales of strength testing methods</w:t>
            </w:r>
          </w:p>
        </w:tc>
        <w:tc>
          <w:tcPr>
            <w:tcW w:w="3685" w:type="dxa"/>
          </w:tcPr>
          <w:p w14:paraId="5D00F988" w14:textId="6132C317" w:rsidR="001B2B15" w:rsidRPr="00593B2B" w:rsidRDefault="00593B2B" w:rsidP="00593B2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7C1769" w:rsidRPr="00593B2B">
              <w:rPr>
                <w:rFonts w:cstheme="minorHAnsi"/>
                <w:color w:val="000000" w:themeColor="text1"/>
                <w:sz w:val="22"/>
                <w:szCs w:val="22"/>
              </w:rPr>
              <w:t>Critique the grading scales of muscle strength testing</w:t>
            </w:r>
          </w:p>
        </w:tc>
        <w:tc>
          <w:tcPr>
            <w:tcW w:w="3828" w:type="dxa"/>
          </w:tcPr>
          <w:p w14:paraId="0971D02B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5CCA3604" w14:textId="77777777" w:rsidR="001B2B15" w:rsidRPr="00593B2B" w:rsidRDefault="001B2B15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3D4C80" w:rsidRPr="00593B2B" w14:paraId="211201F0" w14:textId="77777777" w:rsidTr="001B2B15">
        <w:tc>
          <w:tcPr>
            <w:tcW w:w="3403" w:type="dxa"/>
          </w:tcPr>
          <w:p w14:paraId="38B37AEC" w14:textId="2978DDFE" w:rsidR="003D4C80" w:rsidRPr="00593B2B" w:rsidRDefault="009565C1" w:rsidP="003D4C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Problem solving skills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to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plan and justify treatment </w:t>
            </w:r>
          </w:p>
          <w:p w14:paraId="08505C5D" w14:textId="77777777" w:rsidR="003D4C80" w:rsidRPr="00593B2B" w:rsidRDefault="003D4C80" w:rsidP="007C176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DF41003" w14:textId="73733F97" w:rsidR="003D4C80" w:rsidRPr="00593B2B" w:rsidRDefault="00593B2B" w:rsidP="007C176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3D4C80" w:rsidRPr="00593B2B">
              <w:rPr>
                <w:rFonts w:cstheme="minorHAnsi"/>
                <w:color w:val="000000" w:themeColor="text1"/>
                <w:sz w:val="22"/>
                <w:szCs w:val="22"/>
              </w:rPr>
              <w:t>Explain the process of clinical reasoning and stages of problem solving</w:t>
            </w:r>
          </w:p>
        </w:tc>
        <w:tc>
          <w:tcPr>
            <w:tcW w:w="3828" w:type="dxa"/>
          </w:tcPr>
          <w:p w14:paraId="67170DB7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7A762262" w14:textId="77777777" w:rsidR="003D4C80" w:rsidRPr="00593B2B" w:rsidRDefault="003D4C80" w:rsidP="00107B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032E069F" w14:textId="77777777" w:rsidTr="001B2B15">
        <w:tc>
          <w:tcPr>
            <w:tcW w:w="3403" w:type="dxa"/>
          </w:tcPr>
          <w:p w14:paraId="62B96844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Use research, clinical reasoning, and problem-solving skills to determine the most effective treatment plan</w:t>
            </w:r>
          </w:p>
          <w:p w14:paraId="33F48552" w14:textId="7DE1DD8E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Justify the sports massage treatment plan</w:t>
            </w:r>
          </w:p>
        </w:tc>
        <w:tc>
          <w:tcPr>
            <w:tcW w:w="3685" w:type="dxa"/>
          </w:tcPr>
          <w:p w14:paraId="46AB5B74" w14:textId="275B75D3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Identify the detrimental effects of poor digit/extremity support, incorrect posture, and body mechanics during application of massage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Critically evaluate the use of various treatment techniques to treat a range of pathologies</w:t>
            </w:r>
          </w:p>
        </w:tc>
        <w:tc>
          <w:tcPr>
            <w:tcW w:w="3828" w:type="dxa"/>
          </w:tcPr>
          <w:p w14:paraId="36E0419D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54420105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0D968E48" w14:textId="77777777" w:rsidTr="001B2B15">
        <w:tc>
          <w:tcPr>
            <w:tcW w:w="3403" w:type="dxa"/>
          </w:tcPr>
          <w:p w14:paraId="4AE1233D" w14:textId="4A59D71F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How to select the correct techniques to meet the desired outcomes for pre-event, inter-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event, post event, maintenance, and injury treatments</w:t>
            </w:r>
          </w:p>
        </w:tc>
        <w:tc>
          <w:tcPr>
            <w:tcW w:w="3685" w:type="dxa"/>
          </w:tcPr>
          <w:p w14:paraId="5C8BF6F9" w14:textId="14959AA1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Using research, clinical </w:t>
            </w:r>
            <w:proofErr w:type="gramStart"/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reasoning</w:t>
            </w:r>
            <w:proofErr w:type="gramEnd"/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and problem-solving skills to determine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the most effective treatment plan and be able to justify their use</w:t>
            </w:r>
          </w:p>
          <w:p w14:paraId="3A11A6D7" w14:textId="08899D7A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8" w:type="dxa"/>
          </w:tcPr>
          <w:p w14:paraId="523A4B1D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1607C8A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3B5B4EBF" w14:textId="77777777" w:rsidTr="001B2B15">
        <w:tc>
          <w:tcPr>
            <w:tcW w:w="3403" w:type="dxa"/>
          </w:tcPr>
          <w:p w14:paraId="72E4399D" w14:textId="394DE09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Observe, palpate, assess and move the pertinent body parts in ways that are appropriate to the client and their needs</w:t>
            </w:r>
          </w:p>
          <w:p w14:paraId="1E451138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AB26676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8" w:type="dxa"/>
          </w:tcPr>
          <w:p w14:paraId="0911A3E6" w14:textId="7AC3DDC4" w:rsidR="00E16D25" w:rsidRPr="00593B2B" w:rsidRDefault="00593B2B" w:rsidP="00593B2B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Palpate soft structures associated with treatment area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Consider the severity, 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nature,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and irritability of a client's condition during assessment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Assess and document results of basic functional tests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Carry out and document results of orthopaedic tests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Carry out and document a basic neural assessment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Assess the stage of soft tissue repair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Differentiate between severity of injuries</w:t>
            </w:r>
          </w:p>
        </w:tc>
        <w:tc>
          <w:tcPr>
            <w:tcW w:w="3657" w:type="dxa"/>
          </w:tcPr>
          <w:p w14:paraId="04C958AB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27878DD6" w14:textId="77777777" w:rsidTr="001B2B15">
        <w:tc>
          <w:tcPr>
            <w:tcW w:w="3403" w:type="dxa"/>
          </w:tcPr>
          <w:p w14:paraId="2BA1ABF8" w14:textId="1F1D88EE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Devise and as required, update a current sports massage treatment strategy appropriate to the desired treatment outcome, the client’s needs and within scope of practice </w:t>
            </w:r>
          </w:p>
          <w:p w14:paraId="23559CCD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66D2A9C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8" w:type="dxa"/>
          </w:tcPr>
          <w:p w14:paraId="63F55FE5" w14:textId="77777777" w:rsidR="00593B2B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Analyse information gathered from subjective assessment to inform selection of relevant objective assessments</w:t>
            </w:r>
          </w:p>
          <w:p w14:paraId="450856BF" w14:textId="471F984C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Justify rationale for chosen massage strategy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Demonstrate a systematic and logical approach to problem solving to ensure optimum treatment</w:t>
            </w:r>
          </w:p>
        </w:tc>
        <w:tc>
          <w:tcPr>
            <w:tcW w:w="3657" w:type="dxa"/>
          </w:tcPr>
          <w:p w14:paraId="6BF4C071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16DFE704" w14:textId="77777777" w:rsidTr="001B2B15">
        <w:tc>
          <w:tcPr>
            <w:tcW w:w="3403" w:type="dxa"/>
          </w:tcPr>
          <w:p w14:paraId="4F96CEA3" w14:textId="61CE6451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Adapt the treatment in response to presented pre-existing conditions and disease processes</w:t>
            </w:r>
          </w:p>
          <w:p w14:paraId="29B0368D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82980B5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8" w:type="dxa"/>
          </w:tcPr>
          <w:p w14:paraId="1B3B9685" w14:textId="44D2C92C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Determine how massage strategies can positively affect pre-existing conditions or disease processes</w:t>
            </w:r>
          </w:p>
        </w:tc>
        <w:tc>
          <w:tcPr>
            <w:tcW w:w="3657" w:type="dxa"/>
          </w:tcPr>
          <w:p w14:paraId="580A1BF8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41F9CB31" w14:textId="77777777" w:rsidTr="001B2B15">
        <w:tc>
          <w:tcPr>
            <w:tcW w:w="3403" w:type="dxa"/>
          </w:tcPr>
          <w:p w14:paraId="2102FFA1" w14:textId="72904D3B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Determine and record subjective and/or objective measurable outcomes</w:t>
            </w:r>
          </w:p>
          <w:p w14:paraId="26AE49D7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753783A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8" w:type="dxa"/>
          </w:tcPr>
          <w:p w14:paraId="2838089C" w14:textId="1D79A00A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Quantify and record relevant measurable outcomes to evaluate treatment efficiency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, (t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ests to 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include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o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rthopaedic tests, functional tests, neural tests as well as basic others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3657" w:type="dxa"/>
          </w:tcPr>
          <w:p w14:paraId="08AF23B7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1574EA80" w14:textId="77777777" w:rsidTr="001B2B15">
        <w:tc>
          <w:tcPr>
            <w:tcW w:w="3403" w:type="dxa"/>
          </w:tcPr>
          <w:p w14:paraId="19F5BFD3" w14:textId="717DD452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Describe the protocol to follow for the range of massage techniques</w:t>
            </w:r>
          </w:p>
        </w:tc>
        <w:tc>
          <w:tcPr>
            <w:tcW w:w="3685" w:type="dxa"/>
          </w:tcPr>
          <w:p w14:paraId="7AB56AB8" w14:textId="3EBEBF3D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Relate the anatomy and possible pathologies of the lymphatic system to the use of massage to encourage lymphatic drainage.</w:t>
            </w:r>
          </w:p>
          <w:p w14:paraId="03CCD1AE" w14:textId="212D6719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Identify client positioning and the protocol for massage methods to optimise lymphatic drainage</w:t>
            </w:r>
          </w:p>
        </w:tc>
        <w:tc>
          <w:tcPr>
            <w:tcW w:w="3828" w:type="dxa"/>
          </w:tcPr>
          <w:p w14:paraId="6394B363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5AB2B920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445D46F8" w14:textId="77777777" w:rsidTr="001B2B15">
        <w:tc>
          <w:tcPr>
            <w:tcW w:w="3403" w:type="dxa"/>
          </w:tcPr>
          <w:p w14:paraId="4154FD3A" w14:textId="5DFD6A09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The information required when communicating with other health care professionals</w:t>
            </w:r>
          </w:p>
        </w:tc>
        <w:tc>
          <w:tcPr>
            <w:tcW w:w="3685" w:type="dxa"/>
          </w:tcPr>
          <w:p w14:paraId="748373E8" w14:textId="4B4348AA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The skills required to work as part of a multidisciplinary team</w:t>
            </w:r>
          </w:p>
        </w:tc>
        <w:tc>
          <w:tcPr>
            <w:tcW w:w="3828" w:type="dxa"/>
          </w:tcPr>
          <w:p w14:paraId="72028350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657493F7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6014052C" w14:textId="77777777" w:rsidTr="001B2B15">
        <w:tc>
          <w:tcPr>
            <w:tcW w:w="3403" w:type="dxa"/>
          </w:tcPr>
          <w:p w14:paraId="48528139" w14:textId="5DD9C345" w:rsidR="00E16D25" w:rsidRPr="00593B2B" w:rsidRDefault="00E16D25" w:rsidP="00E16D25">
            <w:pPr>
              <w:tabs>
                <w:tab w:val="left" w:pos="1075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How to provide: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 xml:space="preserve"> - advice about specific conditions pertaining to treatment</w:t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  <w:t>- homecare advice for the management of treatment injury</w:t>
            </w:r>
          </w:p>
          <w:p w14:paraId="56D88D08" w14:textId="797E3C22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Provide the client with information and aftercare advice specific to their condition</w:t>
            </w:r>
          </w:p>
          <w:p w14:paraId="0F420F5B" w14:textId="77777777" w:rsidR="00E16D25" w:rsidRPr="00593B2B" w:rsidRDefault="00E16D25" w:rsidP="00E16D25">
            <w:pPr>
              <w:tabs>
                <w:tab w:val="left" w:pos="1075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49786292" w14:textId="27C75818" w:rsidR="00E16D25" w:rsidRPr="00593B2B" w:rsidRDefault="00E16D25" w:rsidP="00E16D25">
            <w:pPr>
              <w:tabs>
                <w:tab w:val="left" w:pos="1075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FDB8E9F" w14:textId="7854F1C1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Describe homecare advice specific to condition and management of treatment injury</w:t>
            </w:r>
          </w:p>
          <w:p w14:paraId="2A6A6A02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8" w:type="dxa"/>
          </w:tcPr>
          <w:p w14:paraId="4C3C133E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E4539BC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2DC66F5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5CD95D50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A37792C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4F71A8F1" w14:textId="06250C68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Present injury specific advice to client offering the opportunity for questions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Present injury specific advice for acute injury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Propose aftercare which provides for postural correction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br/>
            </w: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Evaluate the effectiveness of aftercare treatment in follow up treatments</w:t>
            </w:r>
          </w:p>
        </w:tc>
        <w:tc>
          <w:tcPr>
            <w:tcW w:w="3657" w:type="dxa"/>
          </w:tcPr>
          <w:p w14:paraId="566AF3B3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E16D25" w:rsidRPr="00593B2B" w14:paraId="6A1620EA" w14:textId="77777777" w:rsidTr="001B2B15">
        <w:tc>
          <w:tcPr>
            <w:tcW w:w="3403" w:type="dxa"/>
          </w:tcPr>
          <w:p w14:paraId="67326693" w14:textId="1C4F39ED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How to evaluate the effectiveness of sports massage treatment to support future actions</w:t>
            </w:r>
          </w:p>
          <w:p w14:paraId="04FCB06A" w14:textId="6D087473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B175F71" w14:textId="616B41AD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Evaluate with the client the outcomes and effectiveness of the treatment to support </w:t>
            </w:r>
            <w:proofErr w:type="gramStart"/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>future plans</w:t>
            </w:r>
            <w:proofErr w:type="gramEnd"/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 and actions</w:t>
            </w:r>
          </w:p>
        </w:tc>
        <w:tc>
          <w:tcPr>
            <w:tcW w:w="3685" w:type="dxa"/>
          </w:tcPr>
          <w:p w14:paraId="4AB578EC" w14:textId="2DF9C0EE" w:rsidR="00E16D25" w:rsidRPr="00593B2B" w:rsidRDefault="00593B2B" w:rsidP="00E16D25">
            <w:pPr>
              <w:tabs>
                <w:tab w:val="left" w:pos="998"/>
              </w:tabs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Describe methods of self-reflection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3828" w:type="dxa"/>
          </w:tcPr>
          <w:p w14:paraId="66FFCB24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550177CA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7D694238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097CF9DA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51849AA5" w14:textId="77777777" w:rsidR="00593B2B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Reflect and record details of treatment evaluation and personal practise </w:t>
            </w:r>
          </w:p>
          <w:p w14:paraId="4D239DDF" w14:textId="5AF5FE5C" w:rsidR="00E16D25" w:rsidRPr="00593B2B" w:rsidRDefault="00593B2B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593B2B">
              <w:rPr>
                <w:rFonts w:cstheme="minorHAnsi"/>
                <w:color w:val="000000" w:themeColor="text1"/>
                <w:sz w:val="22"/>
                <w:szCs w:val="22"/>
              </w:rPr>
              <w:t xml:space="preserve">- </w:t>
            </w:r>
            <w:r w:rsidR="00E16D25" w:rsidRPr="00593B2B">
              <w:rPr>
                <w:rFonts w:cstheme="minorHAnsi"/>
                <w:color w:val="000000" w:themeColor="text1"/>
                <w:sz w:val="22"/>
                <w:szCs w:val="22"/>
              </w:rPr>
              <w:t>Engage in evidence-based practice</w:t>
            </w:r>
          </w:p>
          <w:p w14:paraId="2EECCDC7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657" w:type="dxa"/>
          </w:tcPr>
          <w:p w14:paraId="4D9F0F2D" w14:textId="77777777" w:rsidR="00E16D25" w:rsidRPr="00593B2B" w:rsidRDefault="00E16D25" w:rsidP="00E16D2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26DE0661" w14:textId="77777777" w:rsidR="00BB22BD" w:rsidRPr="00593B2B" w:rsidRDefault="00BB22BD">
      <w:pPr>
        <w:rPr>
          <w:rFonts w:cstheme="minorHAnsi"/>
          <w:color w:val="000000" w:themeColor="text1"/>
          <w:sz w:val="22"/>
          <w:szCs w:val="22"/>
        </w:rPr>
      </w:pPr>
    </w:p>
    <w:sectPr w:rsidR="00BB22BD" w:rsidRPr="00593B2B" w:rsidSect="001B2B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A0B09" w14:textId="77777777" w:rsidR="00721515" w:rsidRDefault="00721515" w:rsidP="008F122A">
      <w:r>
        <w:separator/>
      </w:r>
    </w:p>
  </w:endnote>
  <w:endnote w:type="continuationSeparator" w:id="0">
    <w:p w14:paraId="603999DB" w14:textId="77777777" w:rsidR="00721515" w:rsidRDefault="00721515" w:rsidP="008F1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0FAD1" w14:textId="77777777" w:rsidR="008F122A" w:rsidRDefault="008F12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C1DF5" w14:textId="77777777" w:rsidR="008F122A" w:rsidRDefault="008F12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1FF90" w14:textId="77777777" w:rsidR="008F122A" w:rsidRDefault="008F1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92B60" w14:textId="77777777" w:rsidR="00721515" w:rsidRDefault="00721515" w:rsidP="008F122A">
      <w:r>
        <w:separator/>
      </w:r>
    </w:p>
  </w:footnote>
  <w:footnote w:type="continuationSeparator" w:id="0">
    <w:p w14:paraId="40EC422D" w14:textId="77777777" w:rsidR="00721515" w:rsidRDefault="00721515" w:rsidP="008F1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CD3D6" w14:textId="77777777" w:rsidR="008F122A" w:rsidRDefault="008F12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B9DA4" w14:textId="047CE44D" w:rsidR="008F122A" w:rsidRDefault="008F122A" w:rsidP="008F122A">
    <w:pPr>
      <w:pStyle w:val="Header"/>
      <w:jc w:val="right"/>
      <w:rPr>
        <w:noProof/>
      </w:rPr>
    </w:pPr>
    <w:r w:rsidRPr="008F122A">
      <w:rPr>
        <w:u w:val="single"/>
      </w:rPr>
      <w:t>GRANDFATHERING EVIDENCE</w:t>
    </w:r>
    <w:r w:rsidRPr="008F122A">
      <w:t xml:space="preserve">                                                                               </w:t>
    </w:r>
    <w:r w:rsidRPr="008F122A">
      <w:rPr>
        <w:noProof/>
      </w:rPr>
      <w:t xml:space="preserve"> </w:t>
    </w:r>
    <w:r w:rsidRPr="008F122A">
      <w:drawing>
        <wp:inline distT="0" distB="0" distL="0" distR="0" wp14:anchorId="11B29C10" wp14:editId="757552F6">
          <wp:extent cx="1057165" cy="85344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639" cy="870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4F23BB" w14:textId="77777777" w:rsidR="008F122A" w:rsidRDefault="008F122A" w:rsidP="008F122A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DE7DB" w14:textId="77777777" w:rsidR="008F122A" w:rsidRDefault="008F12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00055"/>
    <w:multiLevelType w:val="hybridMultilevel"/>
    <w:tmpl w:val="099C0354"/>
    <w:lvl w:ilvl="0" w:tplc="DC8A24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D2FF9"/>
    <w:multiLevelType w:val="hybridMultilevel"/>
    <w:tmpl w:val="88A20F08"/>
    <w:lvl w:ilvl="0" w:tplc="53A2D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019E4"/>
    <w:multiLevelType w:val="hybridMultilevel"/>
    <w:tmpl w:val="EF8A118C"/>
    <w:lvl w:ilvl="0" w:tplc="E0444D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2BD"/>
    <w:rsid w:val="00091F19"/>
    <w:rsid w:val="0010097D"/>
    <w:rsid w:val="00107B80"/>
    <w:rsid w:val="00174B4D"/>
    <w:rsid w:val="00190463"/>
    <w:rsid w:val="001A0E6B"/>
    <w:rsid w:val="001B2B15"/>
    <w:rsid w:val="001F7FEE"/>
    <w:rsid w:val="00294F28"/>
    <w:rsid w:val="002E4970"/>
    <w:rsid w:val="00304088"/>
    <w:rsid w:val="00306268"/>
    <w:rsid w:val="00363937"/>
    <w:rsid w:val="003D4C80"/>
    <w:rsid w:val="00593B2B"/>
    <w:rsid w:val="005E05E0"/>
    <w:rsid w:val="005E50B0"/>
    <w:rsid w:val="00603EC7"/>
    <w:rsid w:val="006313DC"/>
    <w:rsid w:val="006C68DD"/>
    <w:rsid w:val="00721515"/>
    <w:rsid w:val="007403E3"/>
    <w:rsid w:val="007C1769"/>
    <w:rsid w:val="008A1013"/>
    <w:rsid w:val="008F122A"/>
    <w:rsid w:val="009565C1"/>
    <w:rsid w:val="009A0FD4"/>
    <w:rsid w:val="009F40BD"/>
    <w:rsid w:val="00A65999"/>
    <w:rsid w:val="00B30FE6"/>
    <w:rsid w:val="00BB22BD"/>
    <w:rsid w:val="00C02C8E"/>
    <w:rsid w:val="00C323F3"/>
    <w:rsid w:val="00CE442A"/>
    <w:rsid w:val="00D94F4A"/>
    <w:rsid w:val="00E12539"/>
    <w:rsid w:val="00E16D25"/>
    <w:rsid w:val="00ED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5BCA9C"/>
  <w15:chartTrackingRefBased/>
  <w15:docId w15:val="{E38857F7-3A1E-DA41-8D24-19691E7E0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22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25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1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22A"/>
  </w:style>
  <w:style w:type="paragraph" w:styleId="Footer">
    <w:name w:val="footer"/>
    <w:basedOn w:val="Normal"/>
    <w:link w:val="FooterChar"/>
    <w:uiPriority w:val="99"/>
    <w:unhideWhenUsed/>
    <w:rsid w:val="008F1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blake</dc:creator>
  <cp:keywords/>
  <dc:description/>
  <cp:lastModifiedBy>yvonne blake</cp:lastModifiedBy>
  <cp:revision>2</cp:revision>
  <cp:lastPrinted>2021-05-08T14:25:00Z</cp:lastPrinted>
  <dcterms:created xsi:type="dcterms:W3CDTF">2021-05-07T06:54:00Z</dcterms:created>
  <dcterms:modified xsi:type="dcterms:W3CDTF">2021-05-10T13:44:00Z</dcterms:modified>
</cp:coreProperties>
</file>